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C36EC" w14:textId="77777777" w:rsidR="00A56963" w:rsidRDefault="00A56963" w:rsidP="00A56963">
      <w:pPr>
        <w:jc w:val="center"/>
        <w:rPr>
          <w:b/>
          <w:bCs/>
          <w:sz w:val="24"/>
          <w:szCs w:val="24"/>
        </w:rPr>
      </w:pPr>
    </w:p>
    <w:p w14:paraId="180D92FD" w14:textId="2024CB11" w:rsidR="00A56963" w:rsidRPr="006B63DB" w:rsidRDefault="00542C6C" w:rsidP="00A56963">
      <w:pPr>
        <w:jc w:val="center"/>
        <w:rPr>
          <w:b/>
          <w:bCs/>
          <w:sz w:val="24"/>
          <w:szCs w:val="24"/>
        </w:rPr>
      </w:pPr>
      <w:r w:rsidRPr="006B63DB">
        <w:rPr>
          <w:b/>
          <w:bCs/>
          <w:sz w:val="24"/>
          <w:szCs w:val="24"/>
        </w:rPr>
        <w:t>Z</w:t>
      </w:r>
      <w:r w:rsidR="001B62D9" w:rsidRPr="006B63DB">
        <w:rPr>
          <w:b/>
          <w:bCs/>
          <w:sz w:val="24"/>
          <w:szCs w:val="24"/>
        </w:rPr>
        <w:t xml:space="preserve">AŁĄCZNIK nr </w:t>
      </w:r>
      <w:r w:rsidRPr="006B63DB">
        <w:rPr>
          <w:b/>
          <w:bCs/>
          <w:sz w:val="24"/>
          <w:szCs w:val="24"/>
        </w:rPr>
        <w:t xml:space="preserve">1 - </w:t>
      </w:r>
      <w:r w:rsidR="00A56963" w:rsidRPr="006B63DB">
        <w:rPr>
          <w:b/>
          <w:bCs/>
          <w:sz w:val="24"/>
          <w:szCs w:val="24"/>
        </w:rPr>
        <w:t>Wymagania i warunki techniczne wykonania prac.</w:t>
      </w:r>
    </w:p>
    <w:p w14:paraId="74C814A5" w14:textId="77777777" w:rsidR="00542C6C" w:rsidRPr="006B63DB" w:rsidRDefault="00542C6C" w:rsidP="00A56963">
      <w:pPr>
        <w:jc w:val="center"/>
        <w:rPr>
          <w:b/>
          <w:bCs/>
          <w:sz w:val="24"/>
          <w:szCs w:val="24"/>
        </w:rPr>
      </w:pPr>
    </w:p>
    <w:p w14:paraId="78BF5FE3" w14:textId="662479D3" w:rsidR="00542C6C" w:rsidRPr="006B63DB" w:rsidRDefault="00542C6C" w:rsidP="00542C6C">
      <w:pPr>
        <w:rPr>
          <w:b/>
          <w:bCs/>
        </w:rPr>
      </w:pPr>
      <w:r w:rsidRPr="006B63DB">
        <w:rPr>
          <w:b/>
          <w:bCs/>
        </w:rPr>
        <w:t xml:space="preserve">Dotyczy: </w:t>
      </w:r>
      <w:r w:rsidRPr="006B63DB">
        <w:t xml:space="preserve">Wymiana opraw oświetlenia zewnętrznego Elektrofiltrów i Filtra Workowego </w:t>
      </w:r>
      <w:r w:rsidRPr="006B63DB">
        <w:br/>
        <w:t xml:space="preserve">                    w Elektrociepłowni Siekierki w Warszawie – Umowa 2</w:t>
      </w:r>
      <w:r w:rsidR="00177A77" w:rsidRPr="006B63DB">
        <w:t>6</w:t>
      </w:r>
      <w:r w:rsidRPr="006B63DB">
        <w:t>DFBT</w:t>
      </w:r>
      <w:r w:rsidR="00ED0F44" w:rsidRPr="006B63DB">
        <w:t>046</w:t>
      </w:r>
      <w:r w:rsidRPr="006B63DB">
        <w:t>.</w:t>
      </w:r>
    </w:p>
    <w:p w14:paraId="15A73AD4" w14:textId="77777777" w:rsidR="00A56963" w:rsidRPr="006B63DB" w:rsidRDefault="00A56963" w:rsidP="00A56963">
      <w:pPr>
        <w:jc w:val="center"/>
        <w:rPr>
          <w:b/>
          <w:bCs/>
          <w:sz w:val="24"/>
          <w:szCs w:val="24"/>
        </w:rPr>
      </w:pPr>
    </w:p>
    <w:p w14:paraId="6434F651" w14:textId="77777777" w:rsidR="00870B00" w:rsidRPr="006B63DB" w:rsidRDefault="009A73EA" w:rsidP="00A56963">
      <w:pPr>
        <w:ind w:firstLine="708"/>
        <w:jc w:val="both"/>
      </w:pPr>
      <w:r w:rsidRPr="006B63DB">
        <w:t xml:space="preserve">Wykonawca opracuje projekt oraz zrealizuje instalację oświetlenia </w:t>
      </w:r>
      <w:r w:rsidR="007A52AE" w:rsidRPr="006B63DB">
        <w:t xml:space="preserve">zewnętrznego </w:t>
      </w:r>
      <w:r w:rsidRPr="006B63DB">
        <w:t>podstawowego łącznie z oprawami oświetleniowymi LED</w:t>
      </w:r>
      <w:r w:rsidR="007A52AE" w:rsidRPr="006B63DB">
        <w:t xml:space="preserve"> </w:t>
      </w:r>
      <w:r w:rsidRPr="006B63DB">
        <w:t xml:space="preserve">dla </w:t>
      </w:r>
      <w:r w:rsidR="007A52AE" w:rsidRPr="006B63DB">
        <w:t xml:space="preserve">rejonu Elektrofiltrów kotłów </w:t>
      </w:r>
      <w:r w:rsidR="00247D13" w:rsidRPr="006B63DB">
        <w:br/>
      </w:r>
      <w:r w:rsidR="007A52AE" w:rsidRPr="006B63DB">
        <w:t xml:space="preserve">K-1,3,4,5,6,7,10,14,15,16 oraz Filtra Workowego K-2 </w:t>
      </w:r>
      <w:r w:rsidRPr="006B63DB">
        <w:t xml:space="preserve">będącego w zakresie umowy, zgodnie </w:t>
      </w:r>
      <w:r w:rsidR="00247D13" w:rsidRPr="006B63DB">
        <w:br/>
      </w:r>
      <w:r w:rsidRPr="006B63DB">
        <w:t>z poniższymi wytycznymi.</w:t>
      </w:r>
      <w:r w:rsidR="003C08D4" w:rsidRPr="006B63DB">
        <w:t xml:space="preserve"> </w:t>
      </w:r>
    </w:p>
    <w:p w14:paraId="5654A315" w14:textId="3451BD90" w:rsidR="00870B00" w:rsidRPr="006B63DB" w:rsidRDefault="00870B00" w:rsidP="00870B00">
      <w:pPr>
        <w:jc w:val="both"/>
      </w:pPr>
      <w:r w:rsidRPr="006B63DB">
        <w:t xml:space="preserve">Wykonawca </w:t>
      </w:r>
      <w:r w:rsidR="00B1586C" w:rsidRPr="006B63DB">
        <w:t xml:space="preserve">dostarczy oraz </w:t>
      </w:r>
      <w:r w:rsidRPr="006B63DB">
        <w:t xml:space="preserve">dokona wymiany wymienionych opraw </w:t>
      </w:r>
      <w:r w:rsidR="007F4659" w:rsidRPr="006B63DB">
        <w:t xml:space="preserve">i osprzętu </w:t>
      </w:r>
      <w:r w:rsidRPr="006B63DB">
        <w:t>w ilości wskazanej poniżej:</w:t>
      </w:r>
    </w:p>
    <w:p w14:paraId="08013C04" w14:textId="77777777" w:rsidR="00870B00" w:rsidRPr="006B63DB" w:rsidRDefault="00870B00" w:rsidP="00870B00">
      <w:pPr>
        <w:jc w:val="both"/>
      </w:pPr>
      <w:r w:rsidRPr="006B63DB">
        <w:t>a)</w:t>
      </w:r>
      <w:r w:rsidRPr="006B63DB">
        <w:tab/>
        <w:t>240 szt. lamp sodowych wysokoprężnych (150W i 250W)</w:t>
      </w:r>
    </w:p>
    <w:p w14:paraId="326821B2" w14:textId="77777777" w:rsidR="00870B00" w:rsidRPr="006B63DB" w:rsidRDefault="00870B00" w:rsidP="00870B00">
      <w:pPr>
        <w:jc w:val="both"/>
      </w:pPr>
      <w:r w:rsidRPr="006B63DB">
        <w:t>b)</w:t>
      </w:r>
      <w:r w:rsidRPr="006B63DB">
        <w:tab/>
        <w:t>140 szt. świetlówek klasycznych podłużnych (2x36W)</w:t>
      </w:r>
    </w:p>
    <w:p w14:paraId="02A4C496" w14:textId="01DC5251" w:rsidR="007F4659" w:rsidRPr="006B63DB" w:rsidRDefault="007F4659" w:rsidP="00870B00">
      <w:pPr>
        <w:jc w:val="both"/>
      </w:pPr>
      <w:r w:rsidRPr="006B63DB">
        <w:t xml:space="preserve">c) </w:t>
      </w:r>
      <w:r w:rsidRPr="006B63DB">
        <w:tab/>
        <w:t>50 szt. wysięgników rurowych</w:t>
      </w:r>
    </w:p>
    <w:p w14:paraId="0E66A8B0" w14:textId="3DAEC892" w:rsidR="002E78BA" w:rsidRPr="006B63DB" w:rsidRDefault="002E78BA" w:rsidP="00870B00">
      <w:pPr>
        <w:jc w:val="both"/>
      </w:pPr>
      <w:r w:rsidRPr="006B63DB">
        <w:t>d)</w:t>
      </w:r>
      <w:r w:rsidRPr="006B63DB">
        <w:tab/>
      </w:r>
      <w:r w:rsidRPr="006B63DB">
        <w:rPr>
          <w:rFonts w:cs="Arial"/>
        </w:rPr>
        <w:t xml:space="preserve">wymiana puszek łączeniowych i kabli przyłączeniowych puszka-oprawa </w:t>
      </w:r>
      <w:proofErr w:type="spellStart"/>
      <w:r w:rsidRPr="006B63DB">
        <w:rPr>
          <w:rFonts w:cs="Arial"/>
        </w:rPr>
        <w:t>ośw</w:t>
      </w:r>
      <w:proofErr w:type="spellEnd"/>
      <w:r w:rsidRPr="006B63DB">
        <w:rPr>
          <w:rFonts w:cs="Arial"/>
        </w:rPr>
        <w:t xml:space="preserve">. (dla każdej oprawy </w:t>
      </w:r>
      <w:proofErr w:type="spellStart"/>
      <w:r w:rsidRPr="006B63DB">
        <w:rPr>
          <w:rFonts w:cs="Arial"/>
        </w:rPr>
        <w:t>ośw</w:t>
      </w:r>
      <w:proofErr w:type="spellEnd"/>
      <w:r w:rsidRPr="006B63DB">
        <w:rPr>
          <w:rFonts w:cs="Arial"/>
        </w:rPr>
        <w:t>.)</w:t>
      </w:r>
    </w:p>
    <w:p w14:paraId="09AEF48D" w14:textId="17E8813E" w:rsidR="00ED0F44" w:rsidRPr="006B63DB" w:rsidRDefault="00B1586C" w:rsidP="00870B00">
      <w:pPr>
        <w:jc w:val="both"/>
      </w:pPr>
      <w:r w:rsidRPr="006B63DB">
        <w:t>I</w:t>
      </w:r>
      <w:r w:rsidR="00870B00" w:rsidRPr="006B63DB">
        <w:t xml:space="preserve">lość </w:t>
      </w:r>
      <w:r w:rsidRPr="006B63DB">
        <w:t>wymienionych</w:t>
      </w:r>
      <w:r w:rsidR="00870B00" w:rsidRPr="006B63DB">
        <w:t xml:space="preserve"> przez Wykonawcę opraw w ramach Umowy</w:t>
      </w:r>
      <w:r w:rsidRPr="006B63DB">
        <w:t xml:space="preserve"> może być mniejsza niż suma </w:t>
      </w:r>
      <w:r w:rsidRPr="006B63DB">
        <w:br/>
        <w:t>z powyższego pkt</w:t>
      </w:r>
      <w:r w:rsidR="00870B00" w:rsidRPr="006B63DB">
        <w:t>.</w:t>
      </w:r>
      <w:r w:rsidRPr="006B63DB">
        <w:t xml:space="preserve"> a i b. </w:t>
      </w:r>
      <w:r w:rsidR="0075723E" w:rsidRPr="006B63DB">
        <w:t>W takim przypadku oprawy</w:t>
      </w:r>
      <w:r w:rsidR="002E78BA" w:rsidRPr="006B63DB">
        <w:t xml:space="preserve"> i puszki łączeniowe</w:t>
      </w:r>
      <w:r w:rsidR="0075723E" w:rsidRPr="006B63DB">
        <w:t xml:space="preserve">, które nie zostały zainstalowane, zostaną </w:t>
      </w:r>
      <w:r w:rsidR="00DD6BA5" w:rsidRPr="006B63DB">
        <w:t>przekazane</w:t>
      </w:r>
      <w:r w:rsidR="0075723E" w:rsidRPr="006B63DB">
        <w:t xml:space="preserve"> Zamawiające</w:t>
      </w:r>
      <w:r w:rsidR="00DD6BA5" w:rsidRPr="006B63DB">
        <w:t>mu</w:t>
      </w:r>
      <w:r w:rsidR="0075723E" w:rsidRPr="006B63DB">
        <w:t>.</w:t>
      </w:r>
    </w:p>
    <w:p w14:paraId="6DE4B6A4" w14:textId="0E39E6B3" w:rsidR="00255D30" w:rsidRPr="006B63DB" w:rsidRDefault="00255D30" w:rsidP="00E11CC0">
      <w:pPr>
        <w:spacing w:before="120"/>
        <w:jc w:val="both"/>
      </w:pPr>
      <w:r w:rsidRPr="006B63DB">
        <w:t xml:space="preserve">Oprawy oświetleniowe LED rozumiane </w:t>
      </w:r>
      <w:r w:rsidR="00471735" w:rsidRPr="006B63DB">
        <w:t>są</w:t>
      </w:r>
      <w:r w:rsidRPr="006B63DB">
        <w:t xml:space="preserve"> jako funkcjonalny komplet: m.in. ze źródłami światła LED, soczewkami, zasilaczem i obudową i jako całość posiadają atesty, dopuszczenia </w:t>
      </w:r>
      <w:r w:rsidR="00247D13" w:rsidRPr="006B63DB">
        <w:br/>
      </w:r>
      <w:r w:rsidRPr="006B63DB">
        <w:t>i certyfikaty.</w:t>
      </w:r>
    </w:p>
    <w:p w14:paraId="680366A4" w14:textId="77777777" w:rsidR="008D63AE" w:rsidRPr="006B63DB" w:rsidRDefault="008D63AE" w:rsidP="00E11CC0">
      <w:pPr>
        <w:spacing w:before="120"/>
        <w:jc w:val="both"/>
      </w:pPr>
    </w:p>
    <w:p w14:paraId="164F3993" w14:textId="3AAFA509" w:rsidR="008D63AE" w:rsidRPr="006B63DB" w:rsidRDefault="008D63AE" w:rsidP="00E11CC0">
      <w:pPr>
        <w:spacing w:before="120"/>
        <w:jc w:val="both"/>
        <w:rPr>
          <w:b/>
          <w:u w:val="single"/>
        </w:rPr>
      </w:pPr>
      <w:r w:rsidRPr="006B63DB">
        <w:rPr>
          <w:b/>
          <w:u w:val="single"/>
        </w:rPr>
        <w:t>Wymagania techniczne:</w:t>
      </w:r>
    </w:p>
    <w:p w14:paraId="547CA7D1" w14:textId="70E419AC" w:rsidR="00E11CC0" w:rsidRPr="006B63DB" w:rsidRDefault="008D63AE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>Należy przedstawić wraz z uzasadnieniem</w:t>
      </w:r>
      <w:r w:rsidR="00E11CC0" w:rsidRPr="006B63DB">
        <w:t>:</w:t>
      </w:r>
    </w:p>
    <w:p w14:paraId="5FA4FB60" w14:textId="1CDDCEDF" w:rsidR="008D63AE" w:rsidRPr="006B63DB" w:rsidRDefault="008D63AE" w:rsidP="00E11CC0">
      <w:pPr>
        <w:pStyle w:val="Akapitzlist"/>
        <w:widowControl w:val="0"/>
        <w:numPr>
          <w:ilvl w:val="0"/>
          <w:numId w:val="8"/>
        </w:numPr>
        <w:suppressAutoHyphens/>
        <w:spacing w:after="0" w:line="360" w:lineRule="auto"/>
        <w:jc w:val="both"/>
      </w:pPr>
      <w:r w:rsidRPr="006B63DB">
        <w:t>rekomendowany typ opraw LED wiarygodnego producenta, którzy udostępni parametry wyznaczone zgodnie z wymogami standardu IEC/PAS 62722 dotyczącego opraw LED do oświetlenia ogólnego, takie jak:</w:t>
      </w:r>
    </w:p>
    <w:p w14:paraId="574C7335" w14:textId="13B47A83" w:rsidR="008D63AE" w:rsidRPr="006B63DB" w:rsidRDefault="008D63AE" w:rsidP="00E11CC0">
      <w:pPr>
        <w:pStyle w:val="Akapitzlist"/>
        <w:numPr>
          <w:ilvl w:val="0"/>
          <w:numId w:val="7"/>
        </w:numPr>
        <w:spacing w:before="120"/>
        <w:ind w:left="993"/>
        <w:jc w:val="both"/>
      </w:pPr>
      <w:r w:rsidRPr="006B63DB">
        <w:t>znamionowa moc wejściowa (w W),</w:t>
      </w:r>
    </w:p>
    <w:p w14:paraId="2AEC9039" w14:textId="2A81440C" w:rsidR="008D63AE" w:rsidRPr="006B63DB" w:rsidRDefault="008D63AE" w:rsidP="00E11CC0">
      <w:pPr>
        <w:pStyle w:val="Akapitzlist"/>
        <w:numPr>
          <w:ilvl w:val="0"/>
          <w:numId w:val="7"/>
        </w:numPr>
        <w:spacing w:before="120"/>
        <w:ind w:left="993"/>
        <w:jc w:val="both"/>
      </w:pPr>
      <w:r w:rsidRPr="006B63DB">
        <w:t>znamionowa wartość strumienia świetlnego (w lm),   wydajność oprawy LED (w lm/W),</w:t>
      </w:r>
    </w:p>
    <w:p w14:paraId="506597A0" w14:textId="59381BA5" w:rsidR="008D63AE" w:rsidRPr="006B63DB" w:rsidRDefault="008D63AE" w:rsidP="00E11CC0">
      <w:pPr>
        <w:pStyle w:val="Akapitzlist"/>
        <w:numPr>
          <w:ilvl w:val="0"/>
          <w:numId w:val="7"/>
        </w:numPr>
        <w:spacing w:before="120"/>
        <w:ind w:left="993"/>
        <w:jc w:val="both"/>
      </w:pPr>
      <w:r w:rsidRPr="006B63DB">
        <w:t xml:space="preserve">rozkład światłości, </w:t>
      </w:r>
      <w:r w:rsidRPr="006B63DB">
        <w:tab/>
        <w:t>kod fotometryczny,</w:t>
      </w:r>
      <w:r w:rsidR="00471735">
        <w:t xml:space="preserve"> </w:t>
      </w:r>
      <w:r w:rsidRPr="006B63DB">
        <w:t xml:space="preserve">skorelowana temperatura barwowa (CCT </w:t>
      </w:r>
      <w:r w:rsidR="00E11CC0" w:rsidRPr="006B63DB">
        <w:br/>
      </w:r>
      <w:r w:rsidRPr="006B63DB">
        <w:t>w K),  znamionowy współczynnik oddawania barwy (CRI),</w:t>
      </w:r>
    </w:p>
    <w:p w14:paraId="6476A273" w14:textId="0B80729B" w:rsidR="008D63AE" w:rsidRPr="006B63DB" w:rsidRDefault="008D63AE" w:rsidP="00E11CC0">
      <w:pPr>
        <w:pStyle w:val="Akapitzlist"/>
        <w:numPr>
          <w:ilvl w:val="0"/>
          <w:numId w:val="7"/>
        </w:numPr>
        <w:spacing w:before="120"/>
        <w:ind w:left="993"/>
        <w:jc w:val="both"/>
      </w:pPr>
      <w:r w:rsidRPr="006B63DB">
        <w:t xml:space="preserve">znamionowe wartości współrzędnych chromatyczności (początkowe jak </w:t>
      </w:r>
      <w:r w:rsidR="00E11CC0" w:rsidRPr="006B63DB">
        <w:br/>
      </w:r>
      <w:r w:rsidRPr="006B63DB">
        <w:t>i długookresowe),</w:t>
      </w:r>
    </w:p>
    <w:p w14:paraId="71B4FD44" w14:textId="77777777" w:rsidR="00ED0F44" w:rsidRPr="006B63DB" w:rsidRDefault="00ED0F44" w:rsidP="00ED0F44">
      <w:pPr>
        <w:jc w:val="center"/>
      </w:pPr>
    </w:p>
    <w:p w14:paraId="0CA56AC6" w14:textId="77777777" w:rsidR="00ED0F44" w:rsidRPr="006B63DB" w:rsidRDefault="00ED0F44" w:rsidP="00ED0F44"/>
    <w:p w14:paraId="36430100" w14:textId="0AC9DA23" w:rsidR="008D63AE" w:rsidRPr="006B63DB" w:rsidRDefault="008D63AE" w:rsidP="00E11CC0">
      <w:pPr>
        <w:pStyle w:val="Akapitzlist"/>
        <w:numPr>
          <w:ilvl w:val="0"/>
          <w:numId w:val="7"/>
        </w:numPr>
        <w:spacing w:before="120"/>
        <w:ind w:left="993"/>
        <w:jc w:val="both"/>
      </w:pPr>
      <w:r w:rsidRPr="006B63DB">
        <w:lastRenderedPageBreak/>
        <w:t>długookresowa wartość strumienia świetlnego,</w:t>
      </w:r>
      <w:r w:rsidR="00471735">
        <w:t xml:space="preserve"> </w:t>
      </w:r>
      <w:r w:rsidRPr="006B63DB">
        <w:t>znamionowa trwałość (w godz.) modułu LED i związana z nią znamionowa wartość zachowania strumienia świetlnego (LX),   współczynnik uszkodzeń (</w:t>
      </w:r>
      <w:proofErr w:type="spellStart"/>
      <w:r w:rsidRPr="006B63DB">
        <w:t>Fy</w:t>
      </w:r>
      <w:proofErr w:type="spellEnd"/>
      <w:r w:rsidRPr="006B63DB">
        <w:t xml:space="preserve">), odpowiadający znamionowej trwałości modułu LED </w:t>
      </w:r>
      <w:r w:rsidR="00E11CC0" w:rsidRPr="006B63DB">
        <w:br/>
      </w:r>
      <w:r w:rsidRPr="006B63DB">
        <w:t>w oprawie,</w:t>
      </w:r>
    </w:p>
    <w:p w14:paraId="438A3411" w14:textId="4E62FF09" w:rsidR="008D63AE" w:rsidRPr="006B63DB" w:rsidRDefault="008D63AE" w:rsidP="00E11CC0">
      <w:pPr>
        <w:pStyle w:val="Akapitzlist"/>
        <w:numPr>
          <w:ilvl w:val="0"/>
          <w:numId w:val="7"/>
        </w:numPr>
        <w:spacing w:before="120"/>
        <w:ind w:left="993"/>
        <w:jc w:val="both"/>
      </w:pPr>
      <w:r w:rsidRPr="006B63DB">
        <w:t>temperatura otoczenia (</w:t>
      </w:r>
      <w:proofErr w:type="spellStart"/>
      <w:r w:rsidRPr="006B63DB">
        <w:t>tq</w:t>
      </w:r>
      <w:proofErr w:type="spellEnd"/>
      <w:r w:rsidRPr="006B63DB">
        <w:t>) dla oprawy,</w:t>
      </w:r>
    </w:p>
    <w:p w14:paraId="3D85DA10" w14:textId="77777777" w:rsidR="00E11CC0" w:rsidRPr="006B63DB" w:rsidRDefault="00E11CC0" w:rsidP="00E11CC0">
      <w:pPr>
        <w:pStyle w:val="Akapitzlist"/>
        <w:spacing w:before="120"/>
        <w:ind w:left="993"/>
        <w:jc w:val="both"/>
      </w:pPr>
    </w:p>
    <w:p w14:paraId="27FC4C90" w14:textId="3E7D2986" w:rsidR="008D63AE" w:rsidRPr="006B63DB" w:rsidRDefault="008D63AE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ind w:left="993"/>
        <w:contextualSpacing w:val="0"/>
        <w:jc w:val="both"/>
      </w:pPr>
      <w:r w:rsidRPr="006B63DB">
        <w:t>użyte w oprawach podzespoły</w:t>
      </w:r>
      <w:r w:rsidR="00E11CC0" w:rsidRPr="006B63DB">
        <w:t xml:space="preserve">, takie </w:t>
      </w:r>
      <w:r w:rsidRPr="006B63DB">
        <w:t>jak:</w:t>
      </w:r>
    </w:p>
    <w:p w14:paraId="6FE5AE4B" w14:textId="3B562E70" w:rsidR="008D63AE" w:rsidRPr="006B63DB" w:rsidRDefault="008D63AE" w:rsidP="00E11CC0">
      <w:pPr>
        <w:pStyle w:val="Akapitzlist"/>
        <w:numPr>
          <w:ilvl w:val="0"/>
          <w:numId w:val="7"/>
        </w:numPr>
        <w:spacing w:before="120"/>
        <w:ind w:left="993"/>
        <w:jc w:val="both"/>
      </w:pPr>
      <w:r w:rsidRPr="006B63DB">
        <w:t>moduły z najnowszymi typami diod LED o wysokiej jasności, wyłącznie od uznanych producentów (np. PHILIPS, CREE, OSRAM</w:t>
      </w:r>
      <w:r w:rsidR="00B7207E" w:rsidRPr="006B63DB">
        <w:t>, SAMSUNG</w:t>
      </w:r>
      <w:r w:rsidRPr="006B63DB">
        <w:t>),</w:t>
      </w:r>
    </w:p>
    <w:p w14:paraId="595C7492" w14:textId="051CF596" w:rsidR="008D63AE" w:rsidRPr="006B63DB" w:rsidRDefault="008D63AE" w:rsidP="00E11CC0">
      <w:pPr>
        <w:pStyle w:val="Akapitzlist"/>
        <w:numPr>
          <w:ilvl w:val="0"/>
          <w:numId w:val="7"/>
        </w:numPr>
        <w:spacing w:before="120"/>
        <w:ind w:left="993"/>
        <w:jc w:val="both"/>
      </w:pPr>
      <w:r w:rsidRPr="006B63DB">
        <w:t xml:space="preserve">zasilacze (impulsowe) z układami filtrowania (wskazane </w:t>
      </w:r>
      <w:proofErr w:type="spellStart"/>
      <w:r w:rsidRPr="006B63DB">
        <w:t>bezkondensatorowe</w:t>
      </w:r>
      <w:proofErr w:type="spellEnd"/>
      <w:r w:rsidRPr="006B63DB">
        <w:t>),</w:t>
      </w:r>
    </w:p>
    <w:p w14:paraId="4AF0F2A9" w14:textId="3607EDAA" w:rsidR="008D63AE" w:rsidRPr="006B63DB" w:rsidRDefault="008D63AE" w:rsidP="00E11CC0">
      <w:pPr>
        <w:pStyle w:val="Akapitzlist"/>
        <w:numPr>
          <w:ilvl w:val="0"/>
          <w:numId w:val="7"/>
        </w:numPr>
        <w:spacing w:before="120"/>
        <w:ind w:left="993"/>
        <w:jc w:val="both"/>
      </w:pPr>
      <w:r w:rsidRPr="006B63DB">
        <w:t>układy optyczne,</w:t>
      </w:r>
    </w:p>
    <w:p w14:paraId="68FBDBAB" w14:textId="666C2425" w:rsidR="008D63AE" w:rsidRPr="006B63DB" w:rsidRDefault="008D63AE" w:rsidP="00E11CC0">
      <w:pPr>
        <w:pStyle w:val="Akapitzlist"/>
        <w:numPr>
          <w:ilvl w:val="0"/>
          <w:numId w:val="7"/>
        </w:numPr>
        <w:spacing w:before="120"/>
        <w:ind w:left="993"/>
        <w:jc w:val="both"/>
      </w:pPr>
      <w:r w:rsidRPr="006B63DB">
        <w:t>elementy mechaniczne jak obudowy, uszczelnienia itp.</w:t>
      </w:r>
      <w:r w:rsidR="00B7207E" w:rsidRPr="006B63DB">
        <w:t xml:space="preserve"> </w:t>
      </w:r>
      <w:r w:rsidRPr="006B63DB">
        <w:t>mają być o wysokiej sprawności, jakości i trwałości, z długim okresem gwarancji na kompletną oprawę (wskazane 8 lat lub więcej),</w:t>
      </w:r>
    </w:p>
    <w:p w14:paraId="64E4AA4B" w14:textId="77777777" w:rsidR="00E11CC0" w:rsidRPr="006B63DB" w:rsidRDefault="00E11CC0" w:rsidP="00E11CC0">
      <w:pPr>
        <w:pStyle w:val="Akapitzlist"/>
        <w:spacing w:before="120"/>
        <w:jc w:val="both"/>
      </w:pPr>
    </w:p>
    <w:p w14:paraId="47B5F9D1" w14:textId="4ED8106C" w:rsidR="008D63AE" w:rsidRPr="006B63DB" w:rsidRDefault="00B7207E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>Z</w:t>
      </w:r>
      <w:r w:rsidR="008D63AE" w:rsidRPr="006B63DB">
        <w:t xml:space="preserve">asilacze zapewnią ochronę modułów LED oprawy przed przegrzaniem i przepięciami, </w:t>
      </w:r>
    </w:p>
    <w:p w14:paraId="7A3FA74A" w14:textId="223ADEFC" w:rsidR="00255D30" w:rsidRPr="006B63DB" w:rsidRDefault="00B7207E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>O</w:t>
      </w:r>
      <w:r w:rsidR="00255D30" w:rsidRPr="006B63DB">
        <w:t>prawy oświetleniowe muszą posiadać deklaracje WE zgodności z zasadniczymi wymaganiami zawartymi w dyrektywach ich dotyczących i znak CE (</w:t>
      </w:r>
      <w:proofErr w:type="spellStart"/>
      <w:r w:rsidR="00255D30" w:rsidRPr="006B63DB">
        <w:t>Conformité</w:t>
      </w:r>
      <w:proofErr w:type="spellEnd"/>
      <w:r w:rsidR="00255D30" w:rsidRPr="006B63DB">
        <w:t xml:space="preserve"> </w:t>
      </w:r>
      <w:proofErr w:type="spellStart"/>
      <w:r w:rsidR="00255D30" w:rsidRPr="006B63DB">
        <w:t>Européenne</w:t>
      </w:r>
      <w:proofErr w:type="spellEnd"/>
      <w:r w:rsidR="00255D30" w:rsidRPr="006B63DB">
        <w:t xml:space="preserve">) potwierdzający te zgodności. </w:t>
      </w:r>
    </w:p>
    <w:p w14:paraId="7701A981" w14:textId="77777777" w:rsidR="00255D30" w:rsidRPr="006B63DB" w:rsidRDefault="00255D30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 xml:space="preserve">Każdy z komponentów oprawy LED, tj.: źródła światła LED, optyka, zasilacze i obudowa oraz jej całość, powinny pochodzić od wiodących światowych producentów oświetlenia. </w:t>
      </w:r>
    </w:p>
    <w:p w14:paraId="15D0C229" w14:textId="62A945B1" w:rsidR="00255D30" w:rsidRPr="006B63DB" w:rsidRDefault="00255D30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 xml:space="preserve">Wymagane jest, aby oprawy oświetlenia podstawowego wytwarzane były w zakładach produkcyjnych na terenie Unii Europejskiej. </w:t>
      </w:r>
    </w:p>
    <w:p w14:paraId="04B561F6" w14:textId="7CC23472" w:rsidR="00255D30" w:rsidRPr="006B63DB" w:rsidRDefault="00255D30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 xml:space="preserve">Oprawy oświetlenia </w:t>
      </w:r>
      <w:r w:rsidR="0051272F" w:rsidRPr="006B63DB">
        <w:t>ulicznego/</w:t>
      </w:r>
      <w:r w:rsidRPr="006B63DB">
        <w:t>przemysłowego, przystosowane do montażu na/do wysięgników rurowych, wyposażone w wymagane akcesoria do montażu.</w:t>
      </w:r>
    </w:p>
    <w:p w14:paraId="3D7BBD49" w14:textId="77777777" w:rsidR="00255D30" w:rsidRPr="006B63DB" w:rsidRDefault="00255D30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288" w:lineRule="auto"/>
        <w:contextualSpacing w:val="0"/>
        <w:jc w:val="both"/>
      </w:pPr>
      <w:r w:rsidRPr="006B63DB">
        <w:t>Minimalne wymagania środowiskowe pracy:</w:t>
      </w:r>
    </w:p>
    <w:p w14:paraId="4F1965B9" w14:textId="4E2C8A7D" w:rsidR="00255D30" w:rsidRPr="006B63DB" w:rsidRDefault="00255D30" w:rsidP="00E11CC0">
      <w:pPr>
        <w:pStyle w:val="Akapitzlist"/>
        <w:widowControl w:val="0"/>
        <w:numPr>
          <w:ilvl w:val="0"/>
          <w:numId w:val="2"/>
        </w:numPr>
        <w:suppressAutoHyphens/>
        <w:spacing w:after="0" w:line="360" w:lineRule="auto"/>
        <w:contextualSpacing w:val="0"/>
        <w:jc w:val="both"/>
      </w:pPr>
      <w:r w:rsidRPr="006B63DB">
        <w:t>min temperatura otoczenia: -</w:t>
      </w:r>
      <w:r w:rsidR="00C07A45" w:rsidRPr="006B63DB">
        <w:t>20</w:t>
      </w:r>
      <w:r w:rsidRPr="006B63DB">
        <w:t>ºC,</w:t>
      </w:r>
    </w:p>
    <w:p w14:paraId="1C6039A2" w14:textId="3E4BBCB7" w:rsidR="00255D30" w:rsidRPr="006B63DB" w:rsidRDefault="00255D30" w:rsidP="00E11CC0">
      <w:pPr>
        <w:pStyle w:val="Akapitzlist"/>
        <w:widowControl w:val="0"/>
        <w:numPr>
          <w:ilvl w:val="0"/>
          <w:numId w:val="2"/>
        </w:numPr>
        <w:suppressAutoHyphens/>
        <w:spacing w:after="0" w:line="360" w:lineRule="auto"/>
        <w:contextualSpacing w:val="0"/>
        <w:jc w:val="both"/>
      </w:pPr>
      <w:r w:rsidRPr="006B63DB">
        <w:t>max temperatura otoczenia: +</w:t>
      </w:r>
      <w:r w:rsidR="008F230E" w:rsidRPr="006B63DB">
        <w:t>4</w:t>
      </w:r>
      <w:r w:rsidR="008260A8" w:rsidRPr="006B63DB">
        <w:t>0</w:t>
      </w:r>
      <w:r w:rsidRPr="006B63DB">
        <w:t>ºC,</w:t>
      </w:r>
    </w:p>
    <w:p w14:paraId="328FC402" w14:textId="77777777" w:rsidR="00255D30" w:rsidRPr="006B63DB" w:rsidRDefault="00255D30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>Wymagane, minimalne parametry kolorymetryczne:</w:t>
      </w:r>
    </w:p>
    <w:p w14:paraId="505F577E" w14:textId="77777777" w:rsidR="00255D30" w:rsidRPr="006B63DB" w:rsidRDefault="00255D30" w:rsidP="00E11CC0">
      <w:pPr>
        <w:pStyle w:val="Akapitzlist"/>
        <w:widowControl w:val="0"/>
        <w:numPr>
          <w:ilvl w:val="0"/>
          <w:numId w:val="2"/>
        </w:numPr>
        <w:suppressAutoHyphens/>
        <w:spacing w:after="0" w:line="360" w:lineRule="auto"/>
        <w:contextualSpacing w:val="0"/>
        <w:jc w:val="both"/>
      </w:pPr>
      <w:r w:rsidRPr="006B63DB">
        <w:t>temperatura barwowa T</w:t>
      </w:r>
      <w:r w:rsidRPr="006B63DB">
        <w:rPr>
          <w:vertAlign w:val="subscript"/>
        </w:rPr>
        <w:t>b</w:t>
      </w:r>
      <w:r w:rsidRPr="006B63DB">
        <w:t>=4000K,</w:t>
      </w:r>
    </w:p>
    <w:p w14:paraId="1477C035" w14:textId="203A0872" w:rsidR="00255D30" w:rsidRPr="006B63DB" w:rsidRDefault="00255D30" w:rsidP="00E11CC0">
      <w:pPr>
        <w:pStyle w:val="Akapitzlist"/>
        <w:widowControl w:val="0"/>
        <w:numPr>
          <w:ilvl w:val="0"/>
          <w:numId w:val="2"/>
        </w:numPr>
        <w:suppressAutoHyphens/>
        <w:spacing w:after="0" w:line="360" w:lineRule="auto"/>
        <w:contextualSpacing w:val="0"/>
        <w:jc w:val="both"/>
      </w:pPr>
      <w:r w:rsidRPr="006B63DB">
        <w:t>ogólny wskaźnik oddawania barw CRI, R</w:t>
      </w:r>
      <w:r w:rsidRPr="006B63DB">
        <w:rPr>
          <w:vertAlign w:val="subscript"/>
        </w:rPr>
        <w:t>a</w:t>
      </w:r>
      <w:r w:rsidRPr="006B63DB">
        <w:t>≥</w:t>
      </w:r>
      <w:r w:rsidR="0051272F" w:rsidRPr="006B63DB">
        <w:t>7</w:t>
      </w:r>
      <w:r w:rsidRPr="006B63DB">
        <w:t>0.</w:t>
      </w:r>
    </w:p>
    <w:p w14:paraId="5115701E" w14:textId="77777777" w:rsidR="00255D30" w:rsidRPr="006B63DB" w:rsidRDefault="00255D30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 xml:space="preserve">Wymagana jest możliwość wymiany serwisowej komponentów oprawy- tj. moduły źródła światła LED, zasilacze. </w:t>
      </w:r>
    </w:p>
    <w:p w14:paraId="3E7B17F3" w14:textId="5BB78ABA" w:rsidR="00255D30" w:rsidRPr="006B63DB" w:rsidRDefault="00255D30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 xml:space="preserve">Przekroje przewodów </w:t>
      </w:r>
      <w:r w:rsidR="008260A8" w:rsidRPr="006B63DB">
        <w:t xml:space="preserve">przyłączeniowych </w:t>
      </w:r>
      <w:r w:rsidRPr="006B63DB">
        <w:t>należy dobrać ze względu na dopuszczalny spadek</w:t>
      </w:r>
      <w:r w:rsidR="008260A8" w:rsidRPr="006B63DB">
        <w:t xml:space="preserve"> </w:t>
      </w:r>
      <w:r w:rsidRPr="006B63DB">
        <w:t>napięcia oraz szybkie wyłączenie.</w:t>
      </w:r>
    </w:p>
    <w:p w14:paraId="61BAEA12" w14:textId="3D1532F3" w:rsidR="00255D30" w:rsidRPr="006B63DB" w:rsidRDefault="00255D30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>Całość instalacji wykonana zostanie zgodnie z normą PN-IEC 60364-4-41:2009 oraz Warunkami Technicznymi, jakim powinny odpowiadać budynki i ich usytuowanie z dnia 12 kwietnia 2002r – Dz. U. 02.75.690 wraz z późniejszymi zmianami.</w:t>
      </w:r>
    </w:p>
    <w:p w14:paraId="0A214F3E" w14:textId="58896986" w:rsidR="008D63AE" w:rsidRPr="006B63DB" w:rsidRDefault="008D63AE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>Oprawy muszą być wykonane zgodnie z normą PN-EN 60598-1:2015-04,</w:t>
      </w:r>
      <w:r w:rsidR="00471735">
        <w:t xml:space="preserve"> </w:t>
      </w:r>
      <w:r w:rsidRPr="006B63DB">
        <w:t>PN-EN 60598-2-</w:t>
      </w:r>
      <w:r w:rsidRPr="006B63DB">
        <w:lastRenderedPageBreak/>
        <w:t>3:2006/A1:2012</w:t>
      </w:r>
    </w:p>
    <w:p w14:paraId="663AE5FC" w14:textId="77777777" w:rsidR="00255D30" w:rsidRPr="006B63DB" w:rsidRDefault="00255D30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>Wymagane, minimalne parametry eksploatacyjne:</w:t>
      </w:r>
    </w:p>
    <w:p w14:paraId="7C95D20E" w14:textId="673FD053" w:rsidR="00255D30" w:rsidRPr="006B63DB" w:rsidRDefault="00255D30" w:rsidP="00E11CC0">
      <w:pPr>
        <w:pStyle w:val="Akapitzlist"/>
        <w:widowControl w:val="0"/>
        <w:numPr>
          <w:ilvl w:val="0"/>
          <w:numId w:val="3"/>
        </w:numPr>
        <w:suppressAutoHyphens/>
        <w:spacing w:after="0" w:line="360" w:lineRule="auto"/>
        <w:contextualSpacing w:val="0"/>
        <w:jc w:val="both"/>
      </w:pPr>
      <w:r w:rsidRPr="006B63DB">
        <w:t xml:space="preserve">trwałość T opraw dla temperatury otoczenia </w:t>
      </w:r>
      <w:r w:rsidR="000256DD" w:rsidRPr="006B63DB">
        <w:t>4</w:t>
      </w:r>
      <w:r w:rsidR="008260A8" w:rsidRPr="006B63DB">
        <w:t>0</w:t>
      </w:r>
      <w:r w:rsidRPr="006B63DB">
        <w:t>ºC L70B50 ≥70 000h,</w:t>
      </w:r>
    </w:p>
    <w:p w14:paraId="1AA8574D" w14:textId="5CE5ABC3" w:rsidR="00255D30" w:rsidRPr="006B63DB" w:rsidRDefault="00255D30" w:rsidP="00E11CC0">
      <w:pPr>
        <w:pStyle w:val="Akapitzlist"/>
        <w:widowControl w:val="0"/>
        <w:numPr>
          <w:ilvl w:val="0"/>
          <w:numId w:val="3"/>
        </w:numPr>
        <w:suppressAutoHyphens/>
        <w:spacing w:after="0" w:line="360" w:lineRule="auto"/>
        <w:contextualSpacing w:val="0"/>
        <w:jc w:val="both"/>
      </w:pPr>
      <w:r w:rsidRPr="006B63DB">
        <w:t>skuteczność świetlna η≥1</w:t>
      </w:r>
      <w:r w:rsidR="00ED009E" w:rsidRPr="006B63DB">
        <w:t>1</w:t>
      </w:r>
      <w:r w:rsidRPr="006B63DB">
        <w:t>0 lm/W,</w:t>
      </w:r>
    </w:p>
    <w:p w14:paraId="15103259" w14:textId="35E1358A" w:rsidR="000256DD" w:rsidRPr="006B63DB" w:rsidRDefault="000256DD" w:rsidP="00E11CC0">
      <w:pPr>
        <w:pStyle w:val="Akapitzlist"/>
        <w:widowControl w:val="0"/>
        <w:numPr>
          <w:ilvl w:val="0"/>
          <w:numId w:val="3"/>
        </w:numPr>
        <w:suppressAutoHyphens/>
        <w:spacing w:after="0" w:line="360" w:lineRule="auto"/>
        <w:contextualSpacing w:val="0"/>
        <w:jc w:val="both"/>
      </w:pPr>
      <w:r w:rsidRPr="006B63DB">
        <w:t xml:space="preserve">układ zasilania ma posiadać trwałość nie gorszą niż zasilany z niego panel LED </w:t>
      </w:r>
      <w:r w:rsidR="00ED0F44" w:rsidRPr="006B63DB">
        <w:br/>
      </w:r>
      <w:r w:rsidRPr="006B63DB">
        <w:t>tj. 100 000 h.</w:t>
      </w:r>
    </w:p>
    <w:p w14:paraId="2F8ED557" w14:textId="77777777" w:rsidR="00255D30" w:rsidRPr="006B63DB" w:rsidRDefault="00255D30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 xml:space="preserve">Napięcie znamionowe zasilania </w:t>
      </w:r>
      <w:proofErr w:type="spellStart"/>
      <w:r w:rsidRPr="006B63DB">
        <w:t>Un</w:t>
      </w:r>
      <w:proofErr w:type="spellEnd"/>
      <w:r w:rsidRPr="006B63DB">
        <w:t xml:space="preserve"> 230 VAC.</w:t>
      </w:r>
    </w:p>
    <w:p w14:paraId="624F57F2" w14:textId="67D07361" w:rsidR="00695C9B" w:rsidRPr="006B63DB" w:rsidRDefault="00695C9B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>Wysoka odporność opraw na korozję oraz czynniki atmosferyczne.</w:t>
      </w:r>
    </w:p>
    <w:p w14:paraId="00C5D948" w14:textId="497309EF" w:rsidR="00255D30" w:rsidRPr="006B63DB" w:rsidRDefault="00F124D5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>Dla opraw oświetlenia ulicznego (nakładanych na rurowy wysięgnik) o</w:t>
      </w:r>
      <w:r w:rsidR="00255D30" w:rsidRPr="006B63DB">
        <w:t>budowa wykonana z ciśnieniowego odlewu stopu aluminium malowanego proszkowo.</w:t>
      </w:r>
      <w:r w:rsidRPr="006B63DB">
        <w:t xml:space="preserve"> Klosz, dyfuzor wykonane ze szkła hartowanego.</w:t>
      </w:r>
      <w:r w:rsidR="00255D30" w:rsidRPr="006B63DB">
        <w:t xml:space="preserve"> </w:t>
      </w:r>
      <w:r w:rsidR="00695C9B" w:rsidRPr="006B63DB">
        <w:t>Odporność mechaniczna całej oprawy minimum IK 0</w:t>
      </w:r>
      <w:r w:rsidR="00013320" w:rsidRPr="006B63DB">
        <w:t>8</w:t>
      </w:r>
      <w:r w:rsidR="00695C9B" w:rsidRPr="006B63DB">
        <w:t xml:space="preserve">. </w:t>
      </w:r>
      <w:r w:rsidR="00C07A45" w:rsidRPr="006B63DB">
        <w:t>Całość oprawy, tj. obudowa z kloszem, powinny posiadać stopień: szczelności minimum IP66.</w:t>
      </w:r>
    </w:p>
    <w:p w14:paraId="05E1EAB9" w14:textId="483866BB" w:rsidR="007A52AE" w:rsidRPr="006B63DB" w:rsidRDefault="00F124D5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 xml:space="preserve">Dla opraw </w:t>
      </w:r>
      <w:r w:rsidR="00EF24D5" w:rsidRPr="006B63DB">
        <w:t xml:space="preserve">liniowych </w:t>
      </w:r>
      <w:r w:rsidRPr="006B63DB">
        <w:t xml:space="preserve">montowanych do rurowego wysięgnika </w:t>
      </w:r>
      <w:r w:rsidR="00C07A45" w:rsidRPr="006B63DB">
        <w:t xml:space="preserve">(zamiennik oprawy świetlówkowej) </w:t>
      </w:r>
      <w:r w:rsidRPr="006B63DB">
        <w:t xml:space="preserve">obudowa </w:t>
      </w:r>
      <w:r w:rsidR="00DD6BA5" w:rsidRPr="006B63DB">
        <w:t xml:space="preserve">wykonana będzie z PC lub </w:t>
      </w:r>
      <w:r w:rsidR="007F4659" w:rsidRPr="006B63DB">
        <w:t xml:space="preserve">stopu </w:t>
      </w:r>
      <w:r w:rsidR="00DD6BA5" w:rsidRPr="006B63DB">
        <w:t>aluminium</w:t>
      </w:r>
      <w:r w:rsidR="007F4659" w:rsidRPr="006B63DB">
        <w:t xml:space="preserve"> malowanego proszkowo</w:t>
      </w:r>
      <w:r w:rsidR="00DD6BA5" w:rsidRPr="006B63DB">
        <w:t xml:space="preserve"> </w:t>
      </w:r>
      <w:r w:rsidR="00C07A45" w:rsidRPr="006B63DB">
        <w:t xml:space="preserve">i </w:t>
      </w:r>
      <w:r w:rsidR="00695C9B" w:rsidRPr="006B63DB">
        <w:t>dyfuzor wykonan</w:t>
      </w:r>
      <w:r w:rsidR="00DD6BA5" w:rsidRPr="006B63DB">
        <w:t>y</w:t>
      </w:r>
      <w:r w:rsidR="00695C9B" w:rsidRPr="006B63DB">
        <w:t xml:space="preserve"> </w:t>
      </w:r>
      <w:r w:rsidR="00DD6BA5" w:rsidRPr="006B63DB">
        <w:t>będzie</w:t>
      </w:r>
      <w:r w:rsidR="00695C9B" w:rsidRPr="006B63DB">
        <w:t xml:space="preserve"> z PC</w:t>
      </w:r>
      <w:r w:rsidRPr="006B63DB">
        <w:t xml:space="preserve">. </w:t>
      </w:r>
      <w:r w:rsidR="00695C9B" w:rsidRPr="006B63DB">
        <w:t>Odporność mechaniczna całej oprawy minimum IK 08.</w:t>
      </w:r>
      <w:r w:rsidR="00C07A45" w:rsidRPr="006B63DB">
        <w:t xml:space="preserve"> Całość oprawy, tj. obudowa z kloszem, powinny posiadać stopień: szczelności minimum IP65.</w:t>
      </w:r>
    </w:p>
    <w:p w14:paraId="7F144E4C" w14:textId="472D64FC" w:rsidR="00013320" w:rsidRPr="006B63DB" w:rsidRDefault="00013320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 xml:space="preserve">W uzasadnionych przypadkach </w:t>
      </w:r>
      <w:r w:rsidR="00EF24D5" w:rsidRPr="006B63DB">
        <w:t xml:space="preserve">i w uzgodnieniu z Zamawiającym </w:t>
      </w:r>
      <w:r w:rsidRPr="006B63DB">
        <w:t>istnieje możliwość zastąpienia</w:t>
      </w:r>
      <w:r w:rsidR="00EF24D5" w:rsidRPr="006B63DB">
        <w:t xml:space="preserve"> oprawy liniowej oprawą typu ulicznego.</w:t>
      </w:r>
    </w:p>
    <w:p w14:paraId="1E66BA6A" w14:textId="2013368D" w:rsidR="00B7207E" w:rsidRPr="006B63DB" w:rsidRDefault="00B7207E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 xml:space="preserve">System oświetlenia gwarantować będzie swobodne i bezpieczne poruszanie się obsługi po całym obiekcie. Natężenie oświetlenia miejsc pracy będzie dobrane zgodnie z normą </w:t>
      </w:r>
      <w:r w:rsidR="00FA6040" w:rsidRPr="006B63DB">
        <w:t>PN-EN 12464-2:2014: Światło i oświetlenie. Oświetlenie miejsc pracy. Część 2. Miejsca pracy na zewnątrz.</w:t>
      </w:r>
    </w:p>
    <w:p w14:paraId="0981208D" w14:textId="23F94563" w:rsidR="007F4659" w:rsidRPr="006B63DB" w:rsidRDefault="007F4659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>Wymieniane wysięgniki rurowe będą ocynkowane i będą mieć możliwość regulacji obrotu i blokowania ich w ustalonej pozycji.</w:t>
      </w:r>
    </w:p>
    <w:p w14:paraId="29A28B6F" w14:textId="64321893" w:rsidR="006870C2" w:rsidRPr="006B63DB" w:rsidRDefault="006870C2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>Puszki łączeniowe – wymagana odporność mechaniczna IK 08; wymagany stopień: szczelności minimum IP66.</w:t>
      </w:r>
    </w:p>
    <w:p w14:paraId="38C3912E" w14:textId="0FEF7949" w:rsidR="006870C2" w:rsidRPr="006B63DB" w:rsidRDefault="006870C2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 xml:space="preserve">Kable </w:t>
      </w:r>
      <w:r w:rsidRPr="006B63DB">
        <w:rPr>
          <w:rFonts w:cs="Arial"/>
        </w:rPr>
        <w:t xml:space="preserve">przyłączeniowe puszka-oprawa </w:t>
      </w:r>
      <w:proofErr w:type="spellStart"/>
      <w:r w:rsidRPr="006B63DB">
        <w:rPr>
          <w:rFonts w:cs="Arial"/>
        </w:rPr>
        <w:t>ośw</w:t>
      </w:r>
      <w:proofErr w:type="spellEnd"/>
      <w:r w:rsidRPr="006B63DB">
        <w:rPr>
          <w:rFonts w:cs="Arial"/>
        </w:rPr>
        <w:t>. – wymagany przewód gumowy 3-żyłowy typu H07RN-F 450/750V.</w:t>
      </w:r>
    </w:p>
    <w:p w14:paraId="0EA5AE9E" w14:textId="59B49BC1" w:rsidR="008D63AE" w:rsidRPr="006B63DB" w:rsidRDefault="008D63AE" w:rsidP="00E11CC0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contextualSpacing w:val="0"/>
        <w:jc w:val="both"/>
      </w:pPr>
      <w:r w:rsidRPr="006B63DB">
        <w:t xml:space="preserve">Prace projektowe powinny być wykonywane m.in. przy użyciu ogólnie stosowanych programów obliczeniowych do wspomagania projektowania oświetlenia zewnętrznego zgodnych z wcześniej wymienionymi normami. Wymagane </w:t>
      </w:r>
      <w:r w:rsidR="00471735" w:rsidRPr="006B63DB">
        <w:t>jest,</w:t>
      </w:r>
      <w:r w:rsidRPr="006B63DB">
        <w:t xml:space="preserve"> aby projektowane oprawy posiadały dane fotometryczne producenta w postaci cyfrowej.</w:t>
      </w:r>
    </w:p>
    <w:p w14:paraId="5A92BCFF" w14:textId="77777777" w:rsidR="003E1BCA" w:rsidRDefault="003E1BCA" w:rsidP="00E11CC0">
      <w:pPr>
        <w:jc w:val="both"/>
      </w:pPr>
    </w:p>
    <w:sectPr w:rsidR="003E1BCA" w:rsidSect="00ED0F44">
      <w:headerReference w:type="default" r:id="rId8"/>
      <w:footerReference w:type="default" r:id="rId9"/>
      <w:pgSz w:w="11906" w:h="16838"/>
      <w:pgMar w:top="1417" w:right="1417" w:bottom="851" w:left="1417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75AD1" w14:textId="77777777" w:rsidR="001C7BD4" w:rsidRDefault="001C7BD4" w:rsidP="00A56963">
      <w:pPr>
        <w:spacing w:after="0" w:line="240" w:lineRule="auto"/>
      </w:pPr>
      <w:r>
        <w:separator/>
      </w:r>
    </w:p>
  </w:endnote>
  <w:endnote w:type="continuationSeparator" w:id="0">
    <w:p w14:paraId="24EBBC34" w14:textId="77777777" w:rsidR="001C7BD4" w:rsidRDefault="001C7BD4" w:rsidP="00A56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991062832"/>
      <w:docPartObj>
        <w:docPartGallery w:val="Page Numbers (Bottom of Page)"/>
        <w:docPartUnique/>
      </w:docPartObj>
    </w:sdtPr>
    <w:sdtEndPr/>
    <w:sdtContent>
      <w:p w14:paraId="4425422C" w14:textId="5AC0D1DD" w:rsidR="00A56963" w:rsidRDefault="00A5696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5F2BD86" w14:textId="77777777" w:rsidR="00A56963" w:rsidRDefault="00A569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964B9" w14:textId="77777777" w:rsidR="001C7BD4" w:rsidRDefault="001C7BD4" w:rsidP="00A56963">
      <w:pPr>
        <w:spacing w:after="0" w:line="240" w:lineRule="auto"/>
      </w:pPr>
      <w:r>
        <w:separator/>
      </w:r>
    </w:p>
  </w:footnote>
  <w:footnote w:type="continuationSeparator" w:id="0">
    <w:p w14:paraId="08EE3730" w14:textId="77777777" w:rsidR="001C7BD4" w:rsidRDefault="001C7BD4" w:rsidP="00A56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36DD4" w14:textId="76CB023B" w:rsidR="00A56963" w:rsidRDefault="00A56963" w:rsidP="00A56963">
    <w:pPr>
      <w:pStyle w:val="Nagwek"/>
      <w:jc w:val="right"/>
    </w:pPr>
    <w:r>
      <w:t>Załącznik nr 1 do Umowy 2</w:t>
    </w:r>
    <w:r w:rsidR="00177A77">
      <w:t>6</w:t>
    </w:r>
    <w:r>
      <w:t>DFBT</w:t>
    </w:r>
    <w:r w:rsidR="00ED0F44">
      <w:t>046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31717"/>
    <w:multiLevelType w:val="hybridMultilevel"/>
    <w:tmpl w:val="094279C8"/>
    <w:lvl w:ilvl="0" w:tplc="2E4470A0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6B7E61"/>
    <w:multiLevelType w:val="hybridMultilevel"/>
    <w:tmpl w:val="FBF69CD2"/>
    <w:lvl w:ilvl="0" w:tplc="A67A4A4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211A8"/>
    <w:multiLevelType w:val="hybridMultilevel"/>
    <w:tmpl w:val="2EF03054"/>
    <w:lvl w:ilvl="0" w:tplc="2E4470A0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D62E49"/>
    <w:multiLevelType w:val="hybridMultilevel"/>
    <w:tmpl w:val="1ADA877C"/>
    <w:lvl w:ilvl="0" w:tplc="2E447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22A53"/>
    <w:multiLevelType w:val="hybridMultilevel"/>
    <w:tmpl w:val="1E586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B5A18"/>
    <w:multiLevelType w:val="hybridMultilevel"/>
    <w:tmpl w:val="37C01166"/>
    <w:lvl w:ilvl="0" w:tplc="E95CEBC8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1147BE5"/>
    <w:multiLevelType w:val="hybridMultilevel"/>
    <w:tmpl w:val="B8EE0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F0314"/>
    <w:multiLevelType w:val="hybridMultilevel"/>
    <w:tmpl w:val="1940FA1C"/>
    <w:lvl w:ilvl="0" w:tplc="FDA2D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654367">
    <w:abstractNumId w:val="1"/>
  </w:num>
  <w:num w:numId="2" w16cid:durableId="595095705">
    <w:abstractNumId w:val="2"/>
  </w:num>
  <w:num w:numId="3" w16cid:durableId="104806584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756730">
    <w:abstractNumId w:val="4"/>
  </w:num>
  <w:num w:numId="5" w16cid:durableId="507405411">
    <w:abstractNumId w:val="0"/>
  </w:num>
  <w:num w:numId="6" w16cid:durableId="95907702">
    <w:abstractNumId w:val="6"/>
  </w:num>
  <w:num w:numId="7" w16cid:durableId="1460341753">
    <w:abstractNumId w:val="3"/>
  </w:num>
  <w:num w:numId="8" w16cid:durableId="187256586">
    <w:abstractNumId w:val="7"/>
  </w:num>
  <w:num w:numId="9" w16cid:durableId="16963419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B7F"/>
    <w:rsid w:val="00013320"/>
    <w:rsid w:val="000256DD"/>
    <w:rsid w:val="000A6925"/>
    <w:rsid w:val="000B13C4"/>
    <w:rsid w:val="00177A77"/>
    <w:rsid w:val="001B62D9"/>
    <w:rsid w:val="001C7BD4"/>
    <w:rsid w:val="00247D13"/>
    <w:rsid w:val="00255D30"/>
    <w:rsid w:val="002E78BA"/>
    <w:rsid w:val="003A2F1C"/>
    <w:rsid w:val="003C08D4"/>
    <w:rsid w:val="003C7FE4"/>
    <w:rsid w:val="003D33C5"/>
    <w:rsid w:val="003E1BCA"/>
    <w:rsid w:val="00471735"/>
    <w:rsid w:val="0051272F"/>
    <w:rsid w:val="00542C6C"/>
    <w:rsid w:val="005453CB"/>
    <w:rsid w:val="00574646"/>
    <w:rsid w:val="005D47C8"/>
    <w:rsid w:val="00684B7F"/>
    <w:rsid w:val="006870C2"/>
    <w:rsid w:val="00695C9B"/>
    <w:rsid w:val="006B63DB"/>
    <w:rsid w:val="00721F57"/>
    <w:rsid w:val="00752D84"/>
    <w:rsid w:val="0075723E"/>
    <w:rsid w:val="007A52AE"/>
    <w:rsid w:val="007F09C2"/>
    <w:rsid w:val="007F4659"/>
    <w:rsid w:val="008260A8"/>
    <w:rsid w:val="00870B00"/>
    <w:rsid w:val="008B3657"/>
    <w:rsid w:val="008D63AE"/>
    <w:rsid w:val="008F230E"/>
    <w:rsid w:val="009736E3"/>
    <w:rsid w:val="009A73EA"/>
    <w:rsid w:val="00A42D82"/>
    <w:rsid w:val="00A56963"/>
    <w:rsid w:val="00A838D7"/>
    <w:rsid w:val="00AC6AC2"/>
    <w:rsid w:val="00B01692"/>
    <w:rsid w:val="00B1586C"/>
    <w:rsid w:val="00B2235C"/>
    <w:rsid w:val="00B7207E"/>
    <w:rsid w:val="00BE630D"/>
    <w:rsid w:val="00BE7A7B"/>
    <w:rsid w:val="00C07A45"/>
    <w:rsid w:val="00DD6BA5"/>
    <w:rsid w:val="00DE5881"/>
    <w:rsid w:val="00E11CC0"/>
    <w:rsid w:val="00E13D81"/>
    <w:rsid w:val="00E16D2F"/>
    <w:rsid w:val="00E517A6"/>
    <w:rsid w:val="00E56C7F"/>
    <w:rsid w:val="00E66E19"/>
    <w:rsid w:val="00ED009E"/>
    <w:rsid w:val="00ED0F44"/>
    <w:rsid w:val="00EF24D5"/>
    <w:rsid w:val="00F124D5"/>
    <w:rsid w:val="00F96A31"/>
    <w:rsid w:val="00FA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21A283"/>
  <w15:chartTrackingRefBased/>
  <w15:docId w15:val="{36FD4BB5-100C-480F-8035-0E7C7968B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84B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684B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684B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684B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84B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4B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4B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4B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4B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4B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4B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B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B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684B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4B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4B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4B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4B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4B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4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4B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4B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4B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4B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4B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4B7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4B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4B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4B7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56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6963"/>
  </w:style>
  <w:style w:type="paragraph" w:styleId="Stopka">
    <w:name w:val="footer"/>
    <w:basedOn w:val="Normalny"/>
    <w:link w:val="StopkaZnak"/>
    <w:uiPriority w:val="99"/>
    <w:unhideWhenUsed/>
    <w:rsid w:val="00A56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6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7FEAE-E425-4117-9219-F3E8220F7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871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Dariusz</dc:creator>
  <cp:keywords/>
  <dc:description/>
  <cp:lastModifiedBy>Kwiatkowski Adrian</cp:lastModifiedBy>
  <cp:revision>3</cp:revision>
  <dcterms:created xsi:type="dcterms:W3CDTF">2026-03-12T12:40:00Z</dcterms:created>
  <dcterms:modified xsi:type="dcterms:W3CDTF">2026-03-17T08:25:00Z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2025-03-13T13:30:02Z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00ceea07-e2aa-454a-afc1-7364a7d17fac</vt:lpwstr>
  </property>
  <property fmtid="{D5CDD505-2E9C-101B-9397-08002B2CF9AE}" pid="8" name="MSIP_Label_e20eee59-e4e0-4a8d-90cf-d81fae0f4231_ContentBits">
    <vt:lpwstr>0</vt:lpwstr>
  </property>
</Properties>
</file>